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CD" w:rsidRDefault="00156BCD"/>
    <w:p w:rsidR="00156BCD" w:rsidRDefault="00156BCD">
      <w:r w:rsidRPr="00156BCD">
        <w:rPr>
          <w:noProof/>
        </w:rPr>
        <w:drawing>
          <wp:inline distT="0" distB="0" distL="0" distR="0">
            <wp:extent cx="1009650" cy="765810"/>
            <wp:effectExtent l="19050" t="0" r="0" b="0"/>
            <wp:docPr id="1" name="Imagem 1" descr="Resultado de imagem para instituto de educação universidade do minho"/>
            <wp:cNvGraphicFramePr/>
            <a:graphic xmlns:a="http://schemas.openxmlformats.org/drawingml/2006/main">
              <a:graphicData uri="http://schemas.openxmlformats.org/drawingml/2006/picture">
                <pic:pic xmlns:pic="http://schemas.openxmlformats.org/drawingml/2006/picture">
                  <pic:nvPicPr>
                    <pic:cNvPr id="0" name="Picture 1" descr="Resultado de imagem para instituto de educação universidade do minho"/>
                    <pic:cNvPicPr>
                      <a:picLocks noChangeAspect="1" noChangeArrowheads="1"/>
                    </pic:cNvPicPr>
                  </pic:nvPicPr>
                  <pic:blipFill>
                    <a:blip r:embed="rId8" cstate="print"/>
                    <a:srcRect/>
                    <a:stretch>
                      <a:fillRect/>
                    </a:stretch>
                  </pic:blipFill>
                  <pic:spPr bwMode="auto">
                    <a:xfrm>
                      <a:off x="0" y="0"/>
                      <a:ext cx="1009650" cy="765810"/>
                    </a:xfrm>
                    <a:prstGeom prst="rect">
                      <a:avLst/>
                    </a:prstGeom>
                    <a:noFill/>
                    <a:ln w="9525">
                      <a:noFill/>
                      <a:miter lim="800000"/>
                      <a:headEnd/>
                      <a:tailEnd/>
                    </a:ln>
                  </pic:spPr>
                </pic:pic>
              </a:graphicData>
            </a:graphic>
          </wp:inline>
        </w:drawing>
      </w:r>
    </w:p>
    <w:p w:rsidR="00156BCD" w:rsidRDefault="00156BCD"/>
    <w:p w:rsidR="00156BCD" w:rsidRDefault="00156BCD"/>
    <w:p w:rsidR="00156BCD" w:rsidRPr="008247D7" w:rsidRDefault="008247D7" w:rsidP="008247D7">
      <w:pPr>
        <w:pStyle w:val="Ttulo"/>
        <w:rPr>
          <w:sz w:val="56"/>
          <w:szCs w:val="56"/>
        </w:rPr>
      </w:pPr>
      <w:r w:rsidRPr="008247D7">
        <w:rPr>
          <w:sz w:val="56"/>
          <w:szCs w:val="56"/>
        </w:rPr>
        <w:t>Ficha de Leitura de Tecnologia</w:t>
      </w:r>
      <w:r w:rsidR="00156BCD" w:rsidRPr="008247D7">
        <w:rPr>
          <w:sz w:val="56"/>
          <w:szCs w:val="56"/>
        </w:rPr>
        <w:t xml:space="preserve"> da Comunicação Educacional I</w:t>
      </w:r>
      <w:r w:rsidR="00BD3D73" w:rsidRPr="008247D7">
        <w:rPr>
          <w:sz w:val="56"/>
          <w:szCs w:val="56"/>
        </w:rPr>
        <w:t>I</w:t>
      </w:r>
    </w:p>
    <w:p w:rsidR="00156BCD" w:rsidRDefault="00156BCD" w:rsidP="00156BCD">
      <w:pPr>
        <w:jc w:val="center"/>
        <w:rPr>
          <w:rFonts w:ascii="Times New Roman" w:hAnsi="Times New Roman" w:cs="Times New Roman"/>
          <w:sz w:val="36"/>
        </w:rPr>
      </w:pPr>
    </w:p>
    <w:p w:rsidR="00156BCD" w:rsidRDefault="008247D7" w:rsidP="00156BCD">
      <w:pPr>
        <w:jc w:val="center"/>
        <w:rPr>
          <w:rFonts w:ascii="Times New Roman" w:hAnsi="Times New Roman" w:cs="Times New Roman"/>
          <w:sz w:val="36"/>
        </w:rPr>
      </w:pPr>
      <w:r>
        <w:rPr>
          <w:noProof/>
        </w:rPr>
        <w:drawing>
          <wp:inline distT="0" distB="0" distL="0" distR="0" wp14:anchorId="768AF9AE" wp14:editId="3CFA3C95">
            <wp:extent cx="1752600" cy="2861119"/>
            <wp:effectExtent l="0" t="0" r="0" b="0"/>
            <wp:docPr id="3" name="Imagem 3" descr="Resultado de imagem para curriculo e tecnologia educativa volum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curriculo e tecnologia educativa volum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7890" cy="2869754"/>
                    </a:xfrm>
                    <a:prstGeom prst="rect">
                      <a:avLst/>
                    </a:prstGeom>
                    <a:noFill/>
                    <a:ln>
                      <a:noFill/>
                    </a:ln>
                  </pic:spPr>
                </pic:pic>
              </a:graphicData>
            </a:graphic>
          </wp:inline>
        </w:drawing>
      </w:r>
    </w:p>
    <w:p w:rsidR="00156BCD" w:rsidRDefault="00156BCD" w:rsidP="008247D7">
      <w:pPr>
        <w:rPr>
          <w:rFonts w:ascii="Times New Roman" w:hAnsi="Times New Roman" w:cs="Times New Roman"/>
          <w:sz w:val="36"/>
        </w:rPr>
      </w:pPr>
    </w:p>
    <w:p w:rsidR="00156BCD" w:rsidRDefault="00156BCD" w:rsidP="00156BCD">
      <w:pPr>
        <w:jc w:val="center"/>
        <w:rPr>
          <w:rFonts w:ascii="Times New Roman" w:hAnsi="Times New Roman" w:cs="Times New Roman"/>
          <w:sz w:val="36"/>
        </w:rPr>
      </w:pPr>
    </w:p>
    <w:p w:rsidR="00156BCD" w:rsidRDefault="00156BCD" w:rsidP="00156BCD">
      <w:pPr>
        <w:jc w:val="center"/>
        <w:rPr>
          <w:rFonts w:ascii="Times New Roman" w:hAnsi="Times New Roman" w:cs="Times New Roman"/>
          <w:sz w:val="36"/>
        </w:rPr>
      </w:pPr>
    </w:p>
    <w:p w:rsidR="00156BCD" w:rsidRPr="00643CBE" w:rsidRDefault="006E6F26" w:rsidP="00156BCD">
      <w:pPr>
        <w:rPr>
          <w:rFonts w:ascii="Times New Roman" w:hAnsi="Times New Roman" w:cs="Times New Roman"/>
          <w:sz w:val="26"/>
          <w:szCs w:val="26"/>
        </w:rPr>
      </w:pPr>
      <w:r w:rsidRPr="00643CBE">
        <w:rPr>
          <w:rFonts w:ascii="Times New Roman" w:hAnsi="Times New Roman" w:cs="Times New Roman"/>
          <w:sz w:val="26"/>
          <w:szCs w:val="26"/>
        </w:rPr>
        <w:t>Discente: Ana Filipa Pereira Alves (A83172</w:t>
      </w:r>
      <w:r w:rsidR="00330BD9" w:rsidRPr="00643CBE">
        <w:rPr>
          <w:rFonts w:ascii="Times New Roman" w:hAnsi="Times New Roman" w:cs="Times New Roman"/>
          <w:sz w:val="26"/>
          <w:szCs w:val="26"/>
        </w:rPr>
        <w:t>)</w:t>
      </w:r>
    </w:p>
    <w:p w:rsidR="00156BCD" w:rsidRPr="00643CBE" w:rsidRDefault="00156BCD" w:rsidP="00156BCD">
      <w:pPr>
        <w:rPr>
          <w:rFonts w:ascii="Times New Roman" w:hAnsi="Times New Roman" w:cs="Times New Roman"/>
          <w:sz w:val="26"/>
          <w:szCs w:val="26"/>
        </w:rPr>
      </w:pPr>
      <w:r w:rsidRPr="00643CBE">
        <w:rPr>
          <w:rFonts w:ascii="Times New Roman" w:hAnsi="Times New Roman" w:cs="Times New Roman"/>
          <w:sz w:val="26"/>
          <w:szCs w:val="26"/>
        </w:rPr>
        <w:t>Docente:</w:t>
      </w:r>
      <w:r w:rsidR="00BD3D73">
        <w:rPr>
          <w:rFonts w:ascii="Times New Roman" w:hAnsi="Times New Roman" w:cs="Times New Roman"/>
          <w:sz w:val="26"/>
          <w:szCs w:val="26"/>
        </w:rPr>
        <w:t xml:space="preserve"> </w:t>
      </w:r>
      <w:r w:rsidR="008247D7">
        <w:rPr>
          <w:rFonts w:ascii="Times New Roman" w:hAnsi="Times New Roman" w:cs="Times New Roman"/>
          <w:sz w:val="26"/>
          <w:szCs w:val="26"/>
        </w:rPr>
        <w:t>Lia Oliveira</w:t>
      </w:r>
    </w:p>
    <w:p w:rsidR="00330BD9" w:rsidRPr="00643CBE" w:rsidRDefault="00330BD9" w:rsidP="00156BCD">
      <w:pPr>
        <w:rPr>
          <w:rFonts w:ascii="Times New Roman" w:hAnsi="Times New Roman" w:cs="Times New Roman"/>
          <w:sz w:val="26"/>
          <w:szCs w:val="26"/>
        </w:rPr>
      </w:pPr>
      <w:r w:rsidRPr="00643CBE">
        <w:rPr>
          <w:rFonts w:ascii="Times New Roman" w:hAnsi="Times New Roman" w:cs="Times New Roman"/>
          <w:sz w:val="26"/>
          <w:szCs w:val="26"/>
        </w:rPr>
        <w:t>Braga, 2016/2017</w:t>
      </w:r>
    </w:p>
    <w:p w:rsidR="00330BD9" w:rsidRDefault="00687180" w:rsidP="00156BCD">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8240" behindDoc="0" locked="0" layoutInCell="1" allowOverlap="1">
                <wp:simplePos x="0" y="0"/>
                <wp:positionH relativeFrom="column">
                  <wp:posOffset>-70485</wp:posOffset>
                </wp:positionH>
                <wp:positionV relativeFrom="paragraph">
                  <wp:posOffset>-299085</wp:posOffset>
                </wp:positionV>
                <wp:extent cx="5701030" cy="781050"/>
                <wp:effectExtent l="0" t="0" r="139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781050"/>
                        </a:xfrm>
                        <a:prstGeom prst="rect">
                          <a:avLst/>
                        </a:prstGeom>
                        <a:solidFill>
                          <a:srgbClr val="FFFFFF"/>
                        </a:solidFill>
                        <a:ln w="9525">
                          <a:solidFill>
                            <a:srgbClr val="000000"/>
                          </a:solidFill>
                          <a:miter lim="800000"/>
                          <a:headEnd/>
                          <a:tailEnd/>
                        </a:ln>
                      </wps:spPr>
                      <wps:txbx>
                        <w:txbxContent>
                          <w:p w:rsidR="006E6F26" w:rsidRPr="008247D7" w:rsidRDefault="006E6F26">
                            <w:pPr>
                              <w:rPr>
                                <w:rFonts w:ascii="Times New Roman" w:hAnsi="Times New Roman" w:cs="Times New Roman"/>
                                <w:sz w:val="24"/>
                                <w:szCs w:val="24"/>
                              </w:rPr>
                            </w:pPr>
                            <w:r w:rsidRPr="008247D7">
                              <w:rPr>
                                <w:rFonts w:ascii="Times New Roman" w:hAnsi="Times New Roman" w:cs="Times New Roman"/>
                                <w:sz w:val="24"/>
                                <w:szCs w:val="24"/>
                              </w:rPr>
                              <w:t xml:space="preserve">  </w:t>
                            </w:r>
                            <w:r w:rsidR="00C501E7" w:rsidRPr="008247D7">
                              <w:rPr>
                                <w:rFonts w:ascii="Times New Roman" w:hAnsi="Times New Roman" w:cs="Times New Roman"/>
                                <w:color w:val="000000"/>
                                <w:sz w:val="24"/>
                                <w:szCs w:val="24"/>
                              </w:rPr>
                              <w:t>PARASKEVA, João M.</w:t>
                            </w:r>
                            <w:r w:rsidR="00C501E7" w:rsidRPr="008247D7">
                              <w:rPr>
                                <w:rFonts w:ascii="Times New Roman" w:hAnsi="Times New Roman" w:cs="Times New Roman"/>
                                <w:color w:val="000000"/>
                                <w:sz w:val="24"/>
                                <w:szCs w:val="24"/>
                              </w:rPr>
                              <w:t>, OLIVEIRA, Lia R. (Orgs.) (2012). O que (não) se sabe. Políticas culturais e tecnologias educativas</w:t>
                            </w:r>
                            <w:r w:rsidR="00C501E7" w:rsidRPr="008247D7">
                              <w:rPr>
                                <w:rFonts w:ascii="Times New Roman" w:hAnsi="Times New Roman" w:cs="Times New Roman"/>
                                <w:color w:val="000000"/>
                                <w:sz w:val="24"/>
                                <w:szCs w:val="24"/>
                              </w:rPr>
                              <w:t>. In PARASKEVA, João M. (Coord.), Currículo e Tecnologia Educativa</w:t>
                            </w:r>
                            <w:r w:rsidR="00C501E7" w:rsidRPr="008247D7">
                              <w:rPr>
                                <w:rFonts w:ascii="Times New Roman" w:hAnsi="Times New Roman" w:cs="Times New Roman"/>
                                <w:color w:val="000000"/>
                                <w:sz w:val="24"/>
                                <w:szCs w:val="24"/>
                              </w:rPr>
                              <w:t>. Mangualde: Pedago, (pp.7</w:t>
                            </w:r>
                            <w:r w:rsidR="00C501E7" w:rsidRPr="008247D7">
                              <w:rPr>
                                <w:rFonts w:ascii="Times New Roman" w:hAnsi="Times New Roman" w:cs="Times New Roman"/>
                                <w:color w:val="000000"/>
                                <w:sz w:val="24"/>
                                <w:szCs w:val="24"/>
                              </w:rPr>
                              <w:t>-19).</w:t>
                            </w:r>
                          </w:p>
                          <w:p w:rsidR="006E6F26" w:rsidRDefault="006E6F26">
                            <w:pPr>
                              <w:rPr>
                                <w:rFonts w:ascii="Times New Roman" w:hAnsi="Times New Roman" w:cs="Times New Roman"/>
                                <w:sz w:val="24"/>
                                <w:szCs w:val="24"/>
                              </w:rPr>
                            </w:pPr>
                            <w:r>
                              <w:rPr>
                                <w:rFonts w:ascii="Times New Roman" w:hAnsi="Times New Roman" w:cs="Times New Roman"/>
                                <w:sz w:val="24"/>
                                <w:szCs w:val="24"/>
                              </w:rPr>
                              <w:t>´</w:t>
                            </w:r>
                          </w:p>
                          <w:p w:rsidR="006E6F26" w:rsidRDefault="006E6F26">
                            <w:pPr>
                              <w:rPr>
                                <w:rFonts w:ascii="Times New Roman" w:hAnsi="Times New Roman" w:cs="Times New Roman"/>
                                <w:sz w:val="24"/>
                                <w:szCs w:val="24"/>
                              </w:rPr>
                            </w:pPr>
                          </w:p>
                          <w:p w:rsidR="006E6F26" w:rsidRPr="006E6F26" w:rsidRDefault="006E6F26">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5pt;margin-top:-23.55pt;width:448.9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">
                <v:textbox>
                  <w:txbxContent>
                    <w:p w:rsidR="006E6F26" w:rsidRPr="008247D7" w:rsidRDefault="006E6F26">
                      <w:pPr>
                        <w:rPr>
                          <w:rFonts w:ascii="Times New Roman" w:hAnsi="Times New Roman" w:cs="Times New Roman"/>
                          <w:sz w:val="24"/>
                          <w:szCs w:val="24"/>
                        </w:rPr>
                      </w:pPr>
                      <w:r w:rsidRPr="008247D7">
                        <w:rPr>
                          <w:rFonts w:ascii="Times New Roman" w:hAnsi="Times New Roman" w:cs="Times New Roman"/>
                          <w:sz w:val="24"/>
                          <w:szCs w:val="24"/>
                        </w:rPr>
                        <w:t xml:space="preserve">  </w:t>
                      </w:r>
                      <w:r w:rsidR="00C501E7" w:rsidRPr="008247D7">
                        <w:rPr>
                          <w:rFonts w:ascii="Times New Roman" w:hAnsi="Times New Roman" w:cs="Times New Roman"/>
                          <w:color w:val="000000"/>
                          <w:sz w:val="24"/>
                          <w:szCs w:val="24"/>
                        </w:rPr>
                        <w:t>PARASKEVA, João M.</w:t>
                      </w:r>
                      <w:r w:rsidR="00C501E7" w:rsidRPr="008247D7">
                        <w:rPr>
                          <w:rFonts w:ascii="Times New Roman" w:hAnsi="Times New Roman" w:cs="Times New Roman"/>
                          <w:color w:val="000000"/>
                          <w:sz w:val="24"/>
                          <w:szCs w:val="24"/>
                        </w:rPr>
                        <w:t>, OLIVEIRA, Lia R. (Orgs.) (2012). O que (não) se sabe. Políticas culturais e tecnologias educativas</w:t>
                      </w:r>
                      <w:r w:rsidR="00C501E7" w:rsidRPr="008247D7">
                        <w:rPr>
                          <w:rFonts w:ascii="Times New Roman" w:hAnsi="Times New Roman" w:cs="Times New Roman"/>
                          <w:color w:val="000000"/>
                          <w:sz w:val="24"/>
                          <w:szCs w:val="24"/>
                        </w:rPr>
                        <w:t>. In PARASKEVA, João M. (Coord.), Currículo e Tecnologia Educativa</w:t>
                      </w:r>
                      <w:r w:rsidR="00C501E7" w:rsidRPr="008247D7">
                        <w:rPr>
                          <w:rFonts w:ascii="Times New Roman" w:hAnsi="Times New Roman" w:cs="Times New Roman"/>
                          <w:color w:val="000000"/>
                          <w:sz w:val="24"/>
                          <w:szCs w:val="24"/>
                        </w:rPr>
                        <w:t>. Mangualde: Pedago, (pp.7</w:t>
                      </w:r>
                      <w:r w:rsidR="00C501E7" w:rsidRPr="008247D7">
                        <w:rPr>
                          <w:rFonts w:ascii="Times New Roman" w:hAnsi="Times New Roman" w:cs="Times New Roman"/>
                          <w:color w:val="000000"/>
                          <w:sz w:val="24"/>
                          <w:szCs w:val="24"/>
                        </w:rPr>
                        <w:t>-19).</w:t>
                      </w:r>
                    </w:p>
                    <w:p w:rsidR="006E6F26" w:rsidRDefault="006E6F26">
                      <w:pPr>
                        <w:rPr>
                          <w:rFonts w:ascii="Times New Roman" w:hAnsi="Times New Roman" w:cs="Times New Roman"/>
                          <w:sz w:val="24"/>
                          <w:szCs w:val="24"/>
                        </w:rPr>
                      </w:pPr>
                      <w:r>
                        <w:rPr>
                          <w:rFonts w:ascii="Times New Roman" w:hAnsi="Times New Roman" w:cs="Times New Roman"/>
                          <w:sz w:val="24"/>
                          <w:szCs w:val="24"/>
                        </w:rPr>
                        <w:t>´</w:t>
                      </w:r>
                    </w:p>
                    <w:p w:rsidR="006E6F26" w:rsidRDefault="006E6F26">
                      <w:pPr>
                        <w:rPr>
                          <w:rFonts w:ascii="Times New Roman" w:hAnsi="Times New Roman" w:cs="Times New Roman"/>
                          <w:sz w:val="24"/>
                          <w:szCs w:val="24"/>
                        </w:rPr>
                      </w:pPr>
                    </w:p>
                    <w:p w:rsidR="006E6F26" w:rsidRPr="006E6F26" w:rsidRDefault="006E6F26">
                      <w:pPr>
                        <w:rPr>
                          <w:rFonts w:ascii="Times New Roman" w:hAnsi="Times New Roman" w:cs="Times New Roman"/>
                        </w:rPr>
                      </w:pPr>
                    </w:p>
                  </w:txbxContent>
                </v:textbox>
              </v:shape>
            </w:pict>
          </mc:Fallback>
        </mc:AlternateContent>
      </w:r>
    </w:p>
    <w:p w:rsidR="00330BD9" w:rsidRDefault="00330BD9" w:rsidP="00156BCD">
      <w:pPr>
        <w:rPr>
          <w:rFonts w:ascii="Times New Roman" w:hAnsi="Times New Roman" w:cs="Times New Roman"/>
        </w:rPr>
      </w:pPr>
    </w:p>
    <w:p w:rsidR="00156BCD" w:rsidRPr="00156BCD" w:rsidRDefault="00156BCD" w:rsidP="00156BCD">
      <w:pPr>
        <w:rPr>
          <w:rFonts w:ascii="Times New Roman" w:hAnsi="Times New Roman" w:cs="Times New Roman"/>
        </w:rPr>
      </w:pPr>
    </w:p>
    <w:p w:rsidR="00793D0F" w:rsidRPr="008247D7" w:rsidRDefault="00F12211" w:rsidP="008247D7">
      <w:pPr>
        <w:pStyle w:val="Ttulo"/>
        <w:rPr>
          <w:sz w:val="26"/>
          <w:szCs w:val="26"/>
        </w:rPr>
      </w:pPr>
      <w:r w:rsidRPr="008247D7">
        <w:rPr>
          <w:sz w:val="26"/>
          <w:szCs w:val="26"/>
        </w:rPr>
        <w:t>Indicações bibliográficas</w:t>
      </w:r>
    </w:p>
    <w:p w:rsidR="00263ED1" w:rsidRPr="0045219A" w:rsidRDefault="00263ED1" w:rsidP="00263ED1">
      <w:pPr>
        <w:rPr>
          <w:rFonts w:ascii="Times New Roman" w:hAnsi="Times New Roman" w:cs="Times New Roman"/>
          <w:sz w:val="24"/>
          <w:szCs w:val="24"/>
        </w:rPr>
      </w:pPr>
      <w:r w:rsidRPr="0045219A">
        <w:rPr>
          <w:rFonts w:ascii="Times New Roman" w:hAnsi="Times New Roman" w:cs="Times New Roman"/>
          <w:sz w:val="24"/>
          <w:szCs w:val="24"/>
        </w:rPr>
        <w:t>ISBN: 978-972-8980-52-8</w:t>
      </w:r>
    </w:p>
    <w:p w:rsidR="00263ED1" w:rsidRPr="0045219A" w:rsidRDefault="00263ED1" w:rsidP="00263ED1">
      <w:pPr>
        <w:rPr>
          <w:rFonts w:ascii="Times New Roman" w:hAnsi="Times New Roman" w:cs="Times New Roman"/>
          <w:sz w:val="24"/>
          <w:szCs w:val="24"/>
        </w:rPr>
      </w:pPr>
      <w:r w:rsidRPr="0045219A">
        <w:rPr>
          <w:rFonts w:ascii="Times New Roman" w:hAnsi="Times New Roman" w:cs="Times New Roman"/>
          <w:sz w:val="24"/>
          <w:szCs w:val="24"/>
        </w:rPr>
        <w:t xml:space="preserve">Número de páginas: </w:t>
      </w:r>
      <w:r w:rsidR="00602EEB">
        <w:rPr>
          <w:rFonts w:ascii="Times New Roman" w:hAnsi="Times New Roman" w:cs="Times New Roman"/>
          <w:sz w:val="24"/>
          <w:szCs w:val="24"/>
        </w:rPr>
        <w:t>188</w:t>
      </w:r>
    </w:p>
    <w:p w:rsidR="00263ED1" w:rsidRPr="0045219A" w:rsidRDefault="00263ED1" w:rsidP="00263ED1">
      <w:pPr>
        <w:rPr>
          <w:rFonts w:ascii="Times New Roman" w:hAnsi="Times New Roman" w:cs="Times New Roman"/>
          <w:sz w:val="24"/>
          <w:szCs w:val="24"/>
        </w:rPr>
      </w:pPr>
      <w:r w:rsidRPr="0045219A">
        <w:rPr>
          <w:rFonts w:ascii="Times New Roman" w:hAnsi="Times New Roman" w:cs="Times New Roman"/>
          <w:sz w:val="24"/>
          <w:szCs w:val="24"/>
        </w:rPr>
        <w:t>Número de volume: 3</w:t>
      </w:r>
    </w:p>
    <w:p w:rsidR="00263ED1" w:rsidRPr="0045219A" w:rsidRDefault="00263ED1" w:rsidP="00263ED1">
      <w:pPr>
        <w:rPr>
          <w:rFonts w:ascii="Times New Roman" w:hAnsi="Times New Roman" w:cs="Times New Roman"/>
          <w:sz w:val="24"/>
          <w:szCs w:val="24"/>
        </w:rPr>
      </w:pPr>
      <w:r w:rsidRPr="0045219A">
        <w:rPr>
          <w:rFonts w:ascii="Times New Roman" w:hAnsi="Times New Roman" w:cs="Times New Roman"/>
          <w:sz w:val="24"/>
          <w:szCs w:val="24"/>
        </w:rPr>
        <w:t>Ano: Dezembro de 2008</w:t>
      </w:r>
    </w:p>
    <w:p w:rsidR="00263ED1" w:rsidRPr="0045219A" w:rsidRDefault="00263ED1" w:rsidP="00263ED1">
      <w:pPr>
        <w:rPr>
          <w:rFonts w:ascii="Times New Roman" w:hAnsi="Times New Roman" w:cs="Times New Roman"/>
          <w:sz w:val="24"/>
          <w:szCs w:val="24"/>
        </w:rPr>
      </w:pPr>
      <w:r w:rsidRPr="0045219A">
        <w:rPr>
          <w:rFonts w:ascii="Times New Roman" w:hAnsi="Times New Roman" w:cs="Times New Roman"/>
          <w:sz w:val="24"/>
          <w:szCs w:val="24"/>
        </w:rPr>
        <w:t>Dados sobre os organizadores de edição: João Paraskeva é Professor no Instituto de Educação e Psicologia na Universidade do Minho e Professor Visitante na School of Education, Health and Society, Mia</w:t>
      </w:r>
      <w:r w:rsidR="0045219A" w:rsidRPr="0045219A">
        <w:rPr>
          <w:rFonts w:ascii="Times New Roman" w:hAnsi="Times New Roman" w:cs="Times New Roman"/>
          <w:sz w:val="24"/>
          <w:szCs w:val="24"/>
        </w:rPr>
        <w:t>mi University, Estados Unidos. É f</w:t>
      </w:r>
      <w:r w:rsidRPr="0045219A">
        <w:rPr>
          <w:rFonts w:ascii="Times New Roman" w:hAnsi="Times New Roman" w:cs="Times New Roman"/>
          <w:sz w:val="24"/>
          <w:szCs w:val="24"/>
        </w:rPr>
        <w:t>undador da Revista Currícul</w:t>
      </w:r>
      <w:r w:rsidR="0045219A" w:rsidRPr="0045219A">
        <w:rPr>
          <w:rFonts w:ascii="Times New Roman" w:hAnsi="Times New Roman" w:cs="Times New Roman"/>
          <w:sz w:val="24"/>
          <w:szCs w:val="24"/>
        </w:rPr>
        <w:t>o sem Fronteiras, coordena cole</w:t>
      </w:r>
      <w:r w:rsidRPr="0045219A">
        <w:rPr>
          <w:rFonts w:ascii="Times New Roman" w:hAnsi="Times New Roman" w:cs="Times New Roman"/>
          <w:sz w:val="24"/>
          <w:szCs w:val="24"/>
        </w:rPr>
        <w:t>ções na área da educação e do currículo e pertence ainda a vários conselhos editoriais de revistas científicas, entre elas o The Journal for Critical Education. É membro do Paulo and Nita Freire Project for Critical Pedagogy, em McGuill University, Canadá e editor de língua portuguesa do International Journal of Critical Pedagogy, McGuill University, Canadá.</w:t>
      </w:r>
      <w:r w:rsidR="0045219A" w:rsidRPr="0045219A">
        <w:rPr>
          <w:rFonts w:ascii="Times New Roman" w:hAnsi="Times New Roman" w:cs="Times New Roman"/>
          <w:sz w:val="24"/>
          <w:szCs w:val="24"/>
        </w:rPr>
        <w:t xml:space="preserve"> </w:t>
      </w:r>
      <w:r w:rsidRPr="0045219A">
        <w:rPr>
          <w:rFonts w:ascii="Times New Roman" w:hAnsi="Times New Roman" w:cs="Times New Roman"/>
          <w:sz w:val="24"/>
          <w:szCs w:val="24"/>
        </w:rPr>
        <w:t>Tem artigos publicados em revistas científicas em Portugal e no estrangeiro e tem traduzido para a língua portuguesa inúmeros trabalhos de intelectuais críticos dos Estados Unidos, Inglaterra e Espanha.</w:t>
      </w:r>
    </w:p>
    <w:p w:rsidR="00263ED1" w:rsidRPr="0045219A" w:rsidRDefault="00263ED1" w:rsidP="00263ED1">
      <w:pPr>
        <w:rPr>
          <w:rFonts w:ascii="Times New Roman" w:hAnsi="Times New Roman" w:cs="Times New Roman"/>
          <w:sz w:val="24"/>
          <w:szCs w:val="24"/>
        </w:rPr>
      </w:pPr>
      <w:r w:rsidRPr="0045219A">
        <w:rPr>
          <w:rFonts w:ascii="Times New Roman" w:hAnsi="Times New Roman" w:cs="Times New Roman"/>
          <w:sz w:val="24"/>
          <w:szCs w:val="24"/>
        </w:rPr>
        <w:t>Lia R. Oliveira é Professora no Instituto de Educação e Psicologia da Universidade do Minho. Coordena o</w:t>
      </w:r>
      <w:r w:rsidR="0045219A" w:rsidRPr="0045219A">
        <w:rPr>
          <w:rFonts w:ascii="Times New Roman" w:hAnsi="Times New Roman" w:cs="Times New Roman"/>
          <w:sz w:val="24"/>
          <w:szCs w:val="24"/>
        </w:rPr>
        <w:t xml:space="preserve"> deste instituto e lidera o projecto cole</w:t>
      </w:r>
      <w:r w:rsidRPr="0045219A">
        <w:rPr>
          <w:rFonts w:ascii="Times New Roman" w:hAnsi="Times New Roman" w:cs="Times New Roman"/>
          <w:sz w:val="24"/>
          <w:szCs w:val="24"/>
        </w:rPr>
        <w:t>tivo de investigação (Design de diapositivos de e</w:t>
      </w:r>
      <w:r w:rsidR="0045219A" w:rsidRPr="0045219A">
        <w:rPr>
          <w:rFonts w:ascii="Times New Roman" w:hAnsi="Times New Roman" w:cs="Times New Roman"/>
          <w:sz w:val="24"/>
          <w:szCs w:val="24"/>
        </w:rPr>
        <w:t>d</w:t>
      </w:r>
      <w:r w:rsidRPr="0045219A">
        <w:rPr>
          <w:rFonts w:ascii="Times New Roman" w:hAnsi="Times New Roman" w:cs="Times New Roman"/>
          <w:sz w:val="24"/>
          <w:szCs w:val="24"/>
        </w:rPr>
        <w:t>ucação mediatizada: processos, ambientes e objectos de aprendizagem). No âmbito deste projecto, tem dese</w:t>
      </w:r>
      <w:r w:rsidR="0045219A" w:rsidRPr="0045219A">
        <w:rPr>
          <w:rFonts w:ascii="Times New Roman" w:hAnsi="Times New Roman" w:cs="Times New Roman"/>
          <w:sz w:val="24"/>
          <w:szCs w:val="24"/>
        </w:rPr>
        <w:t xml:space="preserve">nvolvido trabalho na área </w:t>
      </w:r>
      <w:r w:rsidRPr="0045219A">
        <w:rPr>
          <w:rFonts w:ascii="Times New Roman" w:hAnsi="Times New Roman" w:cs="Times New Roman"/>
          <w:sz w:val="24"/>
          <w:szCs w:val="24"/>
        </w:rPr>
        <w:t>dos laboratórios virtuais e dos portefólios digitais. Tem ainda produzido investigação no qu</w:t>
      </w:r>
      <w:r w:rsidR="0045219A" w:rsidRPr="0045219A">
        <w:rPr>
          <w:rFonts w:ascii="Times New Roman" w:hAnsi="Times New Roman" w:cs="Times New Roman"/>
          <w:sz w:val="24"/>
          <w:szCs w:val="24"/>
        </w:rPr>
        <w:t xml:space="preserve">adro da Pedagogia Universitária </w:t>
      </w:r>
      <w:r w:rsidRPr="0045219A">
        <w:rPr>
          <w:rFonts w:ascii="Times New Roman" w:hAnsi="Times New Roman" w:cs="Times New Roman"/>
          <w:sz w:val="24"/>
          <w:szCs w:val="24"/>
        </w:rPr>
        <w:t>sendo membro da equipa TPU – Transformar a Pedagogia na Universidade.</w:t>
      </w:r>
    </w:p>
    <w:p w:rsidR="0045219A" w:rsidRPr="0045219A" w:rsidRDefault="0045219A" w:rsidP="0045219A">
      <w:pPr>
        <w:rPr>
          <w:rFonts w:ascii="Times New Roman" w:hAnsi="Times New Roman" w:cs="Times New Roman"/>
          <w:sz w:val="24"/>
          <w:szCs w:val="24"/>
        </w:rPr>
      </w:pPr>
      <w:r>
        <w:rPr>
          <w:rFonts w:ascii="Times New Roman" w:hAnsi="Times New Roman" w:cs="Times New Roman"/>
          <w:sz w:val="24"/>
          <w:szCs w:val="24"/>
        </w:rPr>
        <w:t>Revisão do texto: Maria Alfredo Moreira, Paula Vieira, Maria João Amaral</w:t>
      </w:r>
    </w:p>
    <w:p w:rsidR="0045219A" w:rsidRPr="0045219A" w:rsidRDefault="0045219A" w:rsidP="0045219A">
      <w:pPr>
        <w:rPr>
          <w:rFonts w:ascii="Times New Roman" w:hAnsi="Times New Roman" w:cs="Times New Roman"/>
          <w:sz w:val="24"/>
          <w:szCs w:val="24"/>
        </w:rPr>
      </w:pPr>
      <w:r w:rsidRPr="0045219A">
        <w:rPr>
          <w:rFonts w:ascii="Times New Roman" w:hAnsi="Times New Roman" w:cs="Times New Roman"/>
          <w:sz w:val="24"/>
          <w:szCs w:val="24"/>
        </w:rPr>
        <w:t xml:space="preserve">Revisão </w:t>
      </w:r>
      <w:r>
        <w:rPr>
          <w:rFonts w:ascii="Times New Roman" w:hAnsi="Times New Roman" w:cs="Times New Roman"/>
          <w:sz w:val="24"/>
          <w:szCs w:val="24"/>
        </w:rPr>
        <w:t xml:space="preserve">Científica: João M. Paraskeva e </w:t>
      </w:r>
      <w:r w:rsidRPr="0045219A">
        <w:rPr>
          <w:rFonts w:ascii="Times New Roman" w:hAnsi="Times New Roman" w:cs="Times New Roman"/>
          <w:sz w:val="24"/>
          <w:szCs w:val="24"/>
        </w:rPr>
        <w:t>Lia R. Oliveira</w:t>
      </w:r>
    </w:p>
    <w:p w:rsidR="0045219A" w:rsidRPr="0045219A" w:rsidRDefault="0045219A" w:rsidP="0045219A">
      <w:pPr>
        <w:rPr>
          <w:rFonts w:ascii="Times New Roman" w:hAnsi="Times New Roman" w:cs="Times New Roman"/>
          <w:sz w:val="24"/>
          <w:szCs w:val="24"/>
        </w:rPr>
      </w:pPr>
      <w:r w:rsidRPr="0045219A">
        <w:rPr>
          <w:rFonts w:ascii="Times New Roman" w:hAnsi="Times New Roman" w:cs="Times New Roman"/>
          <w:sz w:val="24"/>
          <w:szCs w:val="24"/>
        </w:rPr>
        <w:t>Coleção: Políticas Educativas e Curriculares</w:t>
      </w:r>
    </w:p>
    <w:p w:rsidR="0045219A" w:rsidRPr="0045219A" w:rsidRDefault="0045219A" w:rsidP="0045219A">
      <w:pPr>
        <w:rPr>
          <w:rFonts w:ascii="Times New Roman" w:hAnsi="Times New Roman" w:cs="Times New Roman"/>
          <w:sz w:val="24"/>
          <w:szCs w:val="24"/>
        </w:rPr>
      </w:pPr>
      <w:r w:rsidRPr="0045219A">
        <w:rPr>
          <w:rFonts w:ascii="Times New Roman" w:hAnsi="Times New Roman" w:cs="Times New Roman"/>
          <w:sz w:val="24"/>
          <w:szCs w:val="24"/>
        </w:rPr>
        <w:t>Coordenação da Coleção: João M. Paraskeva</w:t>
      </w:r>
    </w:p>
    <w:p w:rsidR="0045219A" w:rsidRPr="0045219A" w:rsidRDefault="0045219A" w:rsidP="0045219A">
      <w:pPr>
        <w:rPr>
          <w:rFonts w:ascii="Times New Roman" w:hAnsi="Times New Roman" w:cs="Times New Roman"/>
          <w:sz w:val="24"/>
          <w:szCs w:val="24"/>
        </w:rPr>
      </w:pPr>
      <w:r w:rsidRPr="0045219A">
        <w:rPr>
          <w:rFonts w:ascii="Times New Roman" w:hAnsi="Times New Roman" w:cs="Times New Roman"/>
          <w:sz w:val="24"/>
          <w:szCs w:val="24"/>
        </w:rPr>
        <w:t>Design e Paginação: Márcia Pires</w:t>
      </w:r>
    </w:p>
    <w:p w:rsidR="0045219A" w:rsidRPr="0045219A" w:rsidRDefault="0045219A" w:rsidP="0045219A">
      <w:pPr>
        <w:rPr>
          <w:rFonts w:ascii="Times New Roman" w:hAnsi="Times New Roman" w:cs="Times New Roman"/>
          <w:sz w:val="24"/>
          <w:szCs w:val="24"/>
        </w:rPr>
      </w:pPr>
      <w:r w:rsidRPr="0045219A">
        <w:rPr>
          <w:rFonts w:ascii="Times New Roman" w:hAnsi="Times New Roman" w:cs="Times New Roman"/>
          <w:sz w:val="24"/>
          <w:szCs w:val="24"/>
        </w:rPr>
        <w:t>Imp</w:t>
      </w:r>
      <w:r>
        <w:rPr>
          <w:rFonts w:ascii="Times New Roman" w:hAnsi="Times New Roman" w:cs="Times New Roman"/>
          <w:sz w:val="24"/>
          <w:szCs w:val="24"/>
        </w:rPr>
        <w:t>ressão e Acabamento: Tipografia Lousanense</w:t>
      </w:r>
    </w:p>
    <w:p w:rsidR="00F12211" w:rsidRPr="0045219A" w:rsidRDefault="0045219A" w:rsidP="00F12211">
      <w:pPr>
        <w:rPr>
          <w:rFonts w:ascii="Times New Roman" w:hAnsi="Times New Roman" w:cs="Times New Roman"/>
          <w:sz w:val="24"/>
          <w:szCs w:val="24"/>
        </w:rPr>
      </w:pPr>
      <w:r>
        <w:rPr>
          <w:rFonts w:ascii="Times New Roman" w:hAnsi="Times New Roman" w:cs="Times New Roman"/>
          <w:sz w:val="24"/>
          <w:szCs w:val="24"/>
        </w:rPr>
        <w:t>Depósito Legal: 250426/2006</w:t>
      </w:r>
    </w:p>
    <w:p w:rsidR="00F12211" w:rsidRPr="008247D7" w:rsidRDefault="00554CBD" w:rsidP="008247D7">
      <w:pPr>
        <w:pStyle w:val="Ttulo"/>
        <w:rPr>
          <w:sz w:val="26"/>
          <w:szCs w:val="26"/>
        </w:rPr>
      </w:pPr>
      <w:r w:rsidRPr="008247D7">
        <w:rPr>
          <w:sz w:val="26"/>
          <w:szCs w:val="26"/>
        </w:rPr>
        <w:lastRenderedPageBreak/>
        <w:t>Informações sobre o autor/entidade/organização</w:t>
      </w:r>
    </w:p>
    <w:p w:rsidR="00122354" w:rsidRPr="00122354" w:rsidRDefault="00122354" w:rsidP="00F12211">
      <w:pPr>
        <w:rPr>
          <w:rFonts w:ascii="Times New Roman" w:hAnsi="Times New Roman" w:cs="Times New Roman"/>
          <w:color w:val="000000" w:themeColor="text1"/>
          <w:sz w:val="24"/>
          <w:szCs w:val="24"/>
        </w:rPr>
      </w:pPr>
      <w:r w:rsidRPr="00554CBD">
        <w:rPr>
          <w:rFonts w:ascii="Times New Roman" w:hAnsi="Times New Roman" w:cs="Times New Roman"/>
          <w:color w:val="000000" w:themeColor="text1"/>
          <w:sz w:val="24"/>
          <w:szCs w:val="24"/>
        </w:rPr>
        <w:t xml:space="preserve">JOÃO PARASKEVA </w:t>
      </w:r>
      <w:r w:rsidRPr="00122354">
        <w:rPr>
          <w:rFonts w:ascii="Times New Roman" w:hAnsi="Times New Roman" w:cs="Times New Roman"/>
          <w:color w:val="000000" w:themeColor="text1"/>
          <w:sz w:val="24"/>
          <w:szCs w:val="24"/>
        </w:rPr>
        <w:t>ensina cursos no Programa de Doutorado em Estudos de Liderança e Política de Educação, Mestrado em Políticas Públicas e Mestrado em Artes e Ensino. Ele nasceu em Maputo, depois na República Popular de Moçambique, e concluiu a educação média e secundária sob o es</w:t>
      </w:r>
      <w:r>
        <w:rPr>
          <w:rFonts w:ascii="Times New Roman" w:hAnsi="Times New Roman" w:cs="Times New Roman"/>
          <w:color w:val="000000" w:themeColor="text1"/>
          <w:sz w:val="24"/>
          <w:szCs w:val="24"/>
        </w:rPr>
        <w:t xml:space="preserve">tado marxista-leninista. Licenciou-se </w:t>
      </w:r>
      <w:r w:rsidRPr="00122354">
        <w:rPr>
          <w:rFonts w:ascii="Times New Roman" w:hAnsi="Times New Roman" w:cs="Times New Roman"/>
          <w:color w:val="000000" w:themeColor="text1"/>
          <w:sz w:val="24"/>
          <w:szCs w:val="24"/>
        </w:rPr>
        <w:t>em Ciências Humanas (Grego Antigo, Latim e Português), Mestrado em Educação, especialista em Estudos Curriculares e doutorado em Educação em Estudos Curriculares. Um antigo professor do ensino médio e do ensino médio na região do sul da África, ele também foi professor na Universidade do Minho de Portugal, membro honorário da Universidade de Wisconsin Madison, professor visitante da Universidade de La Coruna, na Espanha, Universidade Federal de Pelotas, Brasil, Universidade de Florença, Itália, e</w:t>
      </w:r>
      <w:r>
        <w:rPr>
          <w:rFonts w:ascii="Times New Roman" w:hAnsi="Times New Roman" w:cs="Times New Roman"/>
          <w:color w:val="000000" w:themeColor="text1"/>
          <w:sz w:val="24"/>
          <w:szCs w:val="24"/>
        </w:rPr>
        <w:t xml:space="preserve"> Miami University, Oxford e</w:t>
      </w:r>
      <w:r w:rsidRPr="00122354">
        <w:rPr>
          <w:rFonts w:ascii="Times New Roman" w:hAnsi="Times New Roman" w:cs="Times New Roman"/>
          <w:color w:val="000000" w:themeColor="text1"/>
          <w:sz w:val="24"/>
          <w:szCs w:val="24"/>
        </w:rPr>
        <w:t xml:space="preserve"> Ohio</w:t>
      </w:r>
      <w:r>
        <w:rPr>
          <w:rFonts w:ascii="Times New Roman" w:hAnsi="Times New Roman" w:cs="Times New Roman"/>
          <w:color w:val="000000" w:themeColor="text1"/>
          <w:sz w:val="24"/>
          <w:szCs w:val="24"/>
        </w:rPr>
        <w:t>.</w:t>
      </w:r>
    </w:p>
    <w:p w:rsidR="00B40BB0" w:rsidRDefault="00122354" w:rsidP="00B40B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autor </w:t>
      </w:r>
      <w:r w:rsidR="00554CBD" w:rsidRPr="00554CBD">
        <w:rPr>
          <w:rFonts w:ascii="Times New Roman" w:hAnsi="Times New Roman" w:cs="Times New Roman"/>
          <w:color w:val="000000" w:themeColor="text1"/>
          <w:sz w:val="24"/>
          <w:szCs w:val="24"/>
        </w:rPr>
        <w:t>é professor na Universidade de Massachusetts-Dartmouth, onde coordena o Departamento de Education Leadership e o Programa de Doutoramento em Education Leadership and Policy Studies. Com um trabalho profundamente interdisciplinar, são reconhecidos os seus contributos inovadores para o campo do currículo, amplamente difundidos em dezenas de livros e artigos, entre os quais se destacam “Conflicts in Curriculum Theory; Challenging Hegemonic Epistemologies” (Palgrave); Curriculum Epistemicides: Towards An Itinerant Curriculum Theory” (Routledge) “Curriculum: Whose Internationalization?” (Peter Lang); “Curriculum: Decanonizing the Field” (Peter Lang); “Nova Teoria Curricular” (Pedago)</w:t>
      </w:r>
      <w:r>
        <w:rPr>
          <w:rFonts w:ascii="Times New Roman" w:hAnsi="Times New Roman" w:cs="Times New Roman"/>
          <w:color w:val="000000" w:themeColor="text1"/>
          <w:sz w:val="24"/>
          <w:szCs w:val="24"/>
        </w:rPr>
        <w:t>.</w:t>
      </w:r>
    </w:p>
    <w:p w:rsidR="00602EEB" w:rsidRDefault="00602EEB" w:rsidP="00B40BB0">
      <w:pPr>
        <w:rPr>
          <w:rFonts w:ascii="Times New Roman" w:hAnsi="Times New Roman" w:cs="Times New Roman"/>
          <w:b/>
          <w:color w:val="000000" w:themeColor="text1"/>
          <w:sz w:val="26"/>
          <w:szCs w:val="26"/>
        </w:rPr>
      </w:pPr>
    </w:p>
    <w:p w:rsidR="00F21AD2" w:rsidRPr="008247D7" w:rsidRDefault="00602EEB" w:rsidP="008247D7">
      <w:pPr>
        <w:pStyle w:val="Ttulo"/>
        <w:rPr>
          <w:sz w:val="26"/>
          <w:szCs w:val="26"/>
        </w:rPr>
      </w:pPr>
      <w:r w:rsidRPr="008247D7">
        <w:rPr>
          <w:sz w:val="26"/>
          <w:szCs w:val="26"/>
        </w:rPr>
        <w:t>Resumo/análise</w:t>
      </w:r>
    </w:p>
    <w:p w:rsidR="00602EEB" w:rsidRDefault="00D1131C" w:rsidP="00B40BB0">
      <w:pPr>
        <w:rPr>
          <w:rFonts w:ascii="Times New Roman" w:hAnsi="Times New Roman" w:cs="Times New Roman"/>
          <w:color w:val="000000" w:themeColor="text1"/>
          <w:sz w:val="24"/>
          <w:szCs w:val="24"/>
        </w:rPr>
      </w:pPr>
      <w:r w:rsidRPr="00D1131C">
        <w:rPr>
          <w:rFonts w:ascii="Times New Roman" w:hAnsi="Times New Roman" w:cs="Times New Roman"/>
          <w:color w:val="000000" w:themeColor="text1"/>
          <w:sz w:val="24"/>
          <w:szCs w:val="24"/>
        </w:rPr>
        <w:t>Numa fração de segundos tudo mudou. Os media começam a transmitir as imagens dos supostos autores do massacre de Boston e num ápice um dos alunos estremece ao conhecer o seu colega de quarto no dormitório do campus. O barulho e o silêncio casam-se e a face já tão bem desenhada por Munch multiplica-se por todos os rostos do campus. A palavra correta aqui é não ‘conhecer’.</w:t>
      </w:r>
    </w:p>
    <w:p w:rsidR="00602EEB" w:rsidRDefault="00DB466A" w:rsidP="00B40B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Este capítulo retrata um acontecimento na Universidade de Massachusetts, em Dart</w:t>
      </w:r>
      <w:r w:rsidR="00DC5A0D">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outh, Estados Unidos que, de um momento para o outro, modificou completamente a vida de quem esta instituição frequentava. Um ataque por parte de “indoor student” que, do nada, faz tudo e todos questionarem-se qual a verdadeira identidade deste estudante, autor do horrível ataque. Centraliza-se muito nos aspetos da tecnologia e como esta se desenvolve a uma velocidade imparável. Como pôde passar tão despercebido levar a cabo tamanha crueldade, sem que qualquer suspeita se levantasse sobre o assunto, como é que do nada “A morte saiu à rua num dia assim”.</w:t>
      </w:r>
    </w:p>
    <w:p w:rsidR="00DB466A" w:rsidRDefault="00DB466A" w:rsidP="00B40B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Chega-se à conclusão que não é a ignorância que tem causado tanto sofrimento, tanto festival, mas sim exatamente o oposto, ou seja, o exagerado conhecimento e saber dos </w:t>
      </w:r>
      <w:r>
        <w:rPr>
          <w:rFonts w:ascii="Times New Roman" w:hAnsi="Times New Roman" w:cs="Times New Roman"/>
          <w:color w:val="000000" w:themeColor="text1"/>
          <w:sz w:val="24"/>
          <w:szCs w:val="24"/>
        </w:rPr>
        <w:lastRenderedPageBreak/>
        <w:t>seres humanos, nos dias de hoje. Aceita-se a necessidade do consumo mas reclama-se o direito à consciência crítica relativa ao consumo.</w:t>
      </w:r>
    </w:p>
    <w:p w:rsidR="005958D6" w:rsidRDefault="005958D6" w:rsidP="00B40BB0">
      <w:pPr>
        <w:rPr>
          <w:rFonts w:ascii="Times New Roman" w:hAnsi="Times New Roman" w:cs="Times New Roman"/>
          <w:color w:val="000000" w:themeColor="text1"/>
          <w:sz w:val="24"/>
          <w:szCs w:val="24"/>
        </w:rPr>
      </w:pPr>
    </w:p>
    <w:p w:rsidR="005958D6" w:rsidRPr="008247D7" w:rsidRDefault="005958D6" w:rsidP="008247D7">
      <w:pPr>
        <w:pStyle w:val="Ttulo"/>
        <w:rPr>
          <w:sz w:val="26"/>
          <w:szCs w:val="26"/>
        </w:rPr>
      </w:pPr>
      <w:r w:rsidRPr="008247D7">
        <w:rPr>
          <w:sz w:val="26"/>
          <w:szCs w:val="26"/>
        </w:rPr>
        <w:t>Citações</w:t>
      </w:r>
    </w:p>
    <w:p w:rsidR="005958D6" w:rsidRPr="008247D7" w:rsidRDefault="005958D6" w:rsidP="00B40BB0">
      <w:pPr>
        <w:rPr>
          <w:rFonts w:ascii="Times New Roman" w:hAnsi="Times New Roman" w:cs="Times New Roman"/>
          <w:color w:val="000000" w:themeColor="text1"/>
          <w:sz w:val="24"/>
          <w:szCs w:val="24"/>
        </w:rPr>
      </w:pPr>
      <w:r w:rsidRPr="008247D7">
        <w:rPr>
          <w:rFonts w:ascii="Times New Roman" w:hAnsi="Times New Roman" w:cs="Times New Roman"/>
          <w:color w:val="000000" w:themeColor="text1"/>
          <w:sz w:val="24"/>
          <w:szCs w:val="24"/>
        </w:rPr>
        <w:t xml:space="preserve">“Para além das políticas culturais do </w:t>
      </w:r>
      <w:r w:rsidR="00145C54" w:rsidRPr="008247D7">
        <w:rPr>
          <w:rFonts w:ascii="Times New Roman" w:hAnsi="Times New Roman" w:cs="Times New Roman"/>
          <w:color w:val="000000" w:themeColor="text1"/>
          <w:sz w:val="24"/>
          <w:szCs w:val="24"/>
        </w:rPr>
        <w:t>espe</w:t>
      </w:r>
      <w:r w:rsidRPr="008247D7">
        <w:rPr>
          <w:rFonts w:ascii="Times New Roman" w:hAnsi="Times New Roman" w:cs="Times New Roman"/>
          <w:color w:val="000000" w:themeColor="text1"/>
          <w:sz w:val="24"/>
          <w:szCs w:val="24"/>
        </w:rPr>
        <w:t>táculo policial e militar (cf. Giroux, 2012) que de imediato passaram do invisível ao visível a latitude e longitude social da tecnologia. Ou seja, urge estudar a fundo como é que um jovem no dia seguinte, retoma a vida normal numa academia, sem que ninguém se aperceba que algo não está bem (…</w:t>
      </w:r>
      <w:proofErr w:type="gramStart"/>
      <w:r w:rsidRPr="008247D7">
        <w:rPr>
          <w:rFonts w:ascii="Times New Roman" w:hAnsi="Times New Roman" w:cs="Times New Roman"/>
          <w:color w:val="000000" w:themeColor="text1"/>
          <w:sz w:val="24"/>
          <w:szCs w:val="24"/>
        </w:rPr>
        <w:t>)</w:t>
      </w:r>
      <w:proofErr w:type="gramEnd"/>
      <w:r w:rsidRPr="008247D7">
        <w:rPr>
          <w:rFonts w:ascii="Times New Roman" w:hAnsi="Times New Roman" w:cs="Times New Roman"/>
          <w:color w:val="000000" w:themeColor="text1"/>
          <w:sz w:val="24"/>
          <w:szCs w:val="24"/>
        </w:rPr>
        <w:t>” (p.9)</w:t>
      </w:r>
    </w:p>
    <w:p w:rsidR="005958D6" w:rsidRPr="008247D7" w:rsidRDefault="005958D6" w:rsidP="00B40BB0">
      <w:pPr>
        <w:rPr>
          <w:rFonts w:ascii="Times New Roman" w:hAnsi="Times New Roman" w:cs="Times New Roman"/>
          <w:color w:val="000000" w:themeColor="text1"/>
          <w:sz w:val="24"/>
          <w:szCs w:val="24"/>
        </w:rPr>
      </w:pPr>
      <w:proofErr w:type="gramStart"/>
      <w:r w:rsidRPr="008247D7">
        <w:rPr>
          <w:rFonts w:ascii="Times New Roman" w:hAnsi="Times New Roman" w:cs="Times New Roman"/>
          <w:color w:val="000000" w:themeColor="text1"/>
          <w:sz w:val="24"/>
          <w:szCs w:val="24"/>
        </w:rPr>
        <w:t>“(</w:t>
      </w:r>
      <w:proofErr w:type="gramEnd"/>
      <w:r w:rsidRPr="008247D7">
        <w:rPr>
          <w:rFonts w:ascii="Times New Roman" w:hAnsi="Times New Roman" w:cs="Times New Roman"/>
          <w:color w:val="000000" w:themeColor="text1"/>
          <w:sz w:val="24"/>
          <w:szCs w:val="24"/>
        </w:rPr>
        <w:t>…)apesar da educação se encontrar sufocada num mundo onde a tecnologia é omnisciente e omnipresente.” (p.9)</w:t>
      </w:r>
    </w:p>
    <w:p w:rsidR="005958D6" w:rsidRPr="008247D7" w:rsidRDefault="005958D6" w:rsidP="00B40BB0">
      <w:pPr>
        <w:rPr>
          <w:rFonts w:ascii="Times New Roman" w:hAnsi="Times New Roman" w:cs="Times New Roman"/>
          <w:color w:val="000000" w:themeColor="text1"/>
          <w:sz w:val="24"/>
          <w:szCs w:val="24"/>
        </w:rPr>
      </w:pPr>
      <w:r w:rsidRPr="008247D7">
        <w:rPr>
          <w:rFonts w:ascii="Times New Roman" w:hAnsi="Times New Roman" w:cs="Times New Roman"/>
          <w:color w:val="000000" w:themeColor="text1"/>
          <w:sz w:val="24"/>
          <w:szCs w:val="24"/>
        </w:rPr>
        <w:t>“As maiores atrocidades que vivemos no planeta não são do produto de gente ignorante. Pelo contrário. São o resultado do trabalho e da decisão de indivíduos com bacharelatos, licenciaturas, mestrados, doutoramentos e pós-doutoramentos.” (p.11 e 12)</w:t>
      </w:r>
    </w:p>
    <w:p w:rsidR="005958D6" w:rsidRPr="008247D7" w:rsidRDefault="005958D6" w:rsidP="00B40BB0">
      <w:pPr>
        <w:rPr>
          <w:rFonts w:ascii="Times New Roman" w:hAnsi="Times New Roman" w:cs="Times New Roman"/>
          <w:color w:val="000000" w:themeColor="text1"/>
          <w:sz w:val="24"/>
          <w:szCs w:val="24"/>
        </w:rPr>
      </w:pPr>
      <w:r w:rsidRPr="008247D7">
        <w:rPr>
          <w:rFonts w:ascii="Times New Roman" w:hAnsi="Times New Roman" w:cs="Times New Roman"/>
          <w:color w:val="000000" w:themeColor="text1"/>
          <w:sz w:val="24"/>
          <w:szCs w:val="24"/>
        </w:rPr>
        <w:t>“A tragédia de Boston foi o futuro de um passado presente, que persistimos em cuspir como abjecto. (…) Este é um dos grandes paradoxos. Continuamos a ignorar o futuro.”</w:t>
      </w:r>
      <w:r w:rsidR="00145C54" w:rsidRPr="008247D7">
        <w:rPr>
          <w:rFonts w:ascii="Times New Roman" w:hAnsi="Times New Roman" w:cs="Times New Roman"/>
          <w:color w:val="000000" w:themeColor="text1"/>
          <w:sz w:val="24"/>
          <w:szCs w:val="24"/>
        </w:rPr>
        <w:t xml:space="preserve"> (p.13)</w:t>
      </w:r>
    </w:p>
    <w:p w:rsidR="008247D7" w:rsidRDefault="008247D7" w:rsidP="00B40BB0">
      <w:pPr>
        <w:rPr>
          <w:rFonts w:ascii="Times New Roman" w:hAnsi="Times New Roman" w:cs="Times New Roman"/>
          <w:color w:val="000000" w:themeColor="text1"/>
          <w:sz w:val="26"/>
          <w:szCs w:val="26"/>
        </w:rPr>
      </w:pPr>
    </w:p>
    <w:p w:rsidR="008247D7" w:rsidRPr="008247D7" w:rsidRDefault="008247D7" w:rsidP="008247D7">
      <w:pPr>
        <w:pStyle w:val="Ttulo"/>
        <w:rPr>
          <w:sz w:val="26"/>
          <w:szCs w:val="26"/>
        </w:rPr>
      </w:pPr>
      <w:r w:rsidRPr="008247D7">
        <w:rPr>
          <w:sz w:val="26"/>
          <w:szCs w:val="26"/>
        </w:rPr>
        <w:t>Referências bibliográficas (João Paraskeva:2012)</w:t>
      </w:r>
      <w:bookmarkStart w:id="0" w:name="_GoBack"/>
      <w:bookmarkEnd w:id="0"/>
    </w:p>
    <w:p w:rsidR="008247D7" w:rsidRPr="008247D7" w:rsidRDefault="008247D7" w:rsidP="00B40BB0">
      <w:pPr>
        <w:rPr>
          <w:rFonts w:ascii="Times New Roman" w:hAnsi="Times New Roman" w:cs="Times New Roman"/>
          <w:color w:val="000000" w:themeColor="text1"/>
          <w:sz w:val="24"/>
          <w:szCs w:val="24"/>
        </w:rPr>
      </w:pPr>
      <w:r w:rsidRPr="008247D7">
        <w:rPr>
          <w:rFonts w:ascii="Times New Roman" w:hAnsi="Times New Roman" w:cs="Times New Roman"/>
          <w:color w:val="000000" w:themeColor="text1"/>
          <w:sz w:val="24"/>
          <w:szCs w:val="24"/>
        </w:rPr>
        <w:t>PARASKEVA, João (2008). O que (não) se sabe. Políticas culturais e tecnologias educativas. In João Paraskeva (Org.), Currículo e Tecnologia Educativa – volume 3. Mangualde: Pedago, pp.7-19.</w:t>
      </w:r>
    </w:p>
    <w:p w:rsidR="008247D7" w:rsidRDefault="008247D7" w:rsidP="00B40BB0">
      <w:pPr>
        <w:rPr>
          <w:rFonts w:ascii="Times New Roman" w:hAnsi="Times New Roman" w:cs="Times New Roman"/>
          <w:color w:val="000000" w:themeColor="text1"/>
          <w:sz w:val="26"/>
          <w:szCs w:val="26"/>
        </w:rPr>
      </w:pPr>
    </w:p>
    <w:p w:rsidR="008247D7" w:rsidRPr="00145C54" w:rsidRDefault="008247D7" w:rsidP="00B40BB0">
      <w:pPr>
        <w:rPr>
          <w:rFonts w:ascii="Times New Roman" w:hAnsi="Times New Roman" w:cs="Times New Roman"/>
          <w:color w:val="000000" w:themeColor="text1"/>
          <w:sz w:val="26"/>
          <w:szCs w:val="26"/>
        </w:rPr>
      </w:pPr>
    </w:p>
    <w:p w:rsidR="00602EEB" w:rsidRDefault="00602EEB" w:rsidP="00B40BB0">
      <w:pPr>
        <w:rPr>
          <w:rFonts w:ascii="Times New Roman" w:hAnsi="Times New Roman" w:cs="Times New Roman"/>
          <w:b/>
          <w:color w:val="000000" w:themeColor="text1"/>
          <w:sz w:val="26"/>
          <w:szCs w:val="26"/>
        </w:rPr>
      </w:pPr>
    </w:p>
    <w:p w:rsidR="005958D6" w:rsidRDefault="005958D6" w:rsidP="00B40BB0">
      <w:pPr>
        <w:rPr>
          <w:rFonts w:ascii="Times New Roman" w:hAnsi="Times New Roman" w:cs="Times New Roman"/>
          <w:b/>
          <w:color w:val="000000" w:themeColor="text1"/>
          <w:sz w:val="26"/>
          <w:szCs w:val="26"/>
        </w:rPr>
      </w:pPr>
    </w:p>
    <w:p w:rsidR="00602EEB" w:rsidRPr="00602EEB" w:rsidRDefault="00602EEB" w:rsidP="00B40BB0">
      <w:pPr>
        <w:rPr>
          <w:rFonts w:ascii="Times New Roman" w:hAnsi="Times New Roman" w:cs="Times New Roman"/>
          <w:b/>
          <w:color w:val="000000" w:themeColor="text1"/>
          <w:sz w:val="26"/>
          <w:szCs w:val="26"/>
        </w:rPr>
      </w:pPr>
    </w:p>
    <w:p w:rsidR="00643CBE" w:rsidRPr="00643CBE" w:rsidRDefault="00643CBE" w:rsidP="00B40BB0">
      <w:pPr>
        <w:rPr>
          <w:rFonts w:ascii="Times New Roman" w:hAnsi="Times New Roman" w:cs="Times New Roman"/>
          <w:sz w:val="24"/>
          <w:szCs w:val="24"/>
        </w:rPr>
      </w:pPr>
    </w:p>
    <w:p w:rsidR="00F21AD2" w:rsidRDefault="00F21AD2" w:rsidP="00B40BB0">
      <w:pPr>
        <w:rPr>
          <w:rFonts w:ascii="Times New Roman" w:hAnsi="Times New Roman" w:cs="Times New Roman"/>
        </w:rPr>
      </w:pPr>
    </w:p>
    <w:p w:rsidR="00F21AD2" w:rsidRPr="00733D42" w:rsidRDefault="00F21AD2" w:rsidP="00B40BB0"/>
    <w:p w:rsidR="00F12211" w:rsidRPr="00F12211" w:rsidRDefault="00F12211" w:rsidP="00F12211">
      <w:pPr>
        <w:tabs>
          <w:tab w:val="left" w:pos="142"/>
        </w:tabs>
        <w:spacing w:after="0" w:line="240" w:lineRule="auto"/>
        <w:rPr>
          <w:rFonts w:ascii="Times New Roman" w:hAnsi="Times New Roman" w:cs="Times New Roman"/>
          <w:sz w:val="24"/>
          <w:szCs w:val="24"/>
        </w:rPr>
      </w:pPr>
    </w:p>
    <w:p w:rsidR="00F12211" w:rsidRDefault="00F12211" w:rsidP="00793D0F">
      <w:pPr>
        <w:rPr>
          <w:rFonts w:ascii="Times New Roman" w:hAnsi="Times New Roman" w:cs="Times New Roman"/>
        </w:rPr>
      </w:pPr>
    </w:p>
    <w:p w:rsidR="00156BCD" w:rsidRPr="00156BCD" w:rsidRDefault="00156BCD" w:rsidP="00156BCD">
      <w:pPr>
        <w:rPr>
          <w:rFonts w:ascii="Times New Roman" w:hAnsi="Times New Roman" w:cs="Times New Roman"/>
        </w:rPr>
      </w:pPr>
    </w:p>
    <w:sectPr w:rsidR="00156BCD" w:rsidRPr="00156BCD" w:rsidSect="0008556E">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6A0" w:rsidRDefault="006B66A0" w:rsidP="00330BD9">
      <w:pPr>
        <w:spacing w:after="0" w:line="240" w:lineRule="auto"/>
      </w:pPr>
      <w:r>
        <w:separator/>
      </w:r>
    </w:p>
  </w:endnote>
  <w:endnote w:type="continuationSeparator" w:id="0">
    <w:p w:rsidR="006B66A0" w:rsidRDefault="006B66A0" w:rsidP="0033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819"/>
      <w:gridCol w:w="1082"/>
      <w:gridCol w:w="3819"/>
    </w:tblGrid>
    <w:tr w:rsidR="008247D7">
      <w:trPr>
        <w:trHeight w:val="151"/>
      </w:trPr>
      <w:tc>
        <w:tcPr>
          <w:tcW w:w="2250" w:type="pct"/>
          <w:tcBorders>
            <w:bottom w:val="single" w:sz="4" w:space="0" w:color="4F81BD" w:themeColor="accent1"/>
          </w:tcBorders>
        </w:tcPr>
        <w:p w:rsidR="008247D7" w:rsidRDefault="008247D7">
          <w:pPr>
            <w:pStyle w:val="Cabealho"/>
            <w:rPr>
              <w:rFonts w:asciiTheme="majorHAnsi" w:eastAsiaTheme="majorEastAsia" w:hAnsiTheme="majorHAnsi" w:cstheme="majorBidi"/>
              <w:b/>
              <w:bCs/>
            </w:rPr>
          </w:pPr>
        </w:p>
      </w:tc>
      <w:tc>
        <w:tcPr>
          <w:tcW w:w="500" w:type="pct"/>
          <w:vMerge w:val="restart"/>
          <w:noWrap/>
          <w:vAlign w:val="center"/>
        </w:tcPr>
        <w:p w:rsidR="008247D7" w:rsidRDefault="008247D7">
          <w:pPr>
            <w:pStyle w:val="SemEspaamento"/>
            <w:rPr>
              <w:rFonts w:asciiTheme="majorHAnsi" w:eastAsiaTheme="majorEastAsia" w:hAnsiTheme="majorHAnsi" w:cstheme="majorBidi"/>
            </w:rPr>
          </w:pPr>
          <w:r>
            <w:rPr>
              <w:rFonts w:asciiTheme="majorHAnsi" w:eastAsiaTheme="majorEastAsia" w:hAnsiTheme="majorHAnsi" w:cstheme="majorBidi"/>
              <w:b/>
              <w:bCs/>
            </w:rPr>
            <w:t xml:space="preserve">Página </w:t>
          </w:r>
          <w:r>
            <w:fldChar w:fldCharType="begin"/>
          </w:r>
          <w:r>
            <w:instrText>PAGE  \* MERGEFORMAT</w:instrText>
          </w:r>
          <w:r>
            <w:fldChar w:fldCharType="separate"/>
          </w:r>
          <w:r w:rsidRPr="008247D7">
            <w:rPr>
              <w:rFonts w:asciiTheme="majorHAnsi" w:eastAsiaTheme="majorEastAsia" w:hAnsiTheme="majorHAnsi" w:cstheme="majorBidi"/>
              <w:b/>
              <w:bCs/>
              <w:noProof/>
            </w:rPr>
            <w:t>1</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rsidR="008247D7" w:rsidRDefault="008247D7">
          <w:pPr>
            <w:pStyle w:val="Cabealho"/>
            <w:rPr>
              <w:rFonts w:asciiTheme="majorHAnsi" w:eastAsiaTheme="majorEastAsia" w:hAnsiTheme="majorHAnsi" w:cstheme="majorBidi"/>
              <w:b/>
              <w:bCs/>
            </w:rPr>
          </w:pPr>
        </w:p>
      </w:tc>
    </w:tr>
    <w:tr w:rsidR="008247D7">
      <w:trPr>
        <w:trHeight w:val="150"/>
      </w:trPr>
      <w:tc>
        <w:tcPr>
          <w:tcW w:w="2250" w:type="pct"/>
          <w:tcBorders>
            <w:top w:val="single" w:sz="4" w:space="0" w:color="4F81BD" w:themeColor="accent1"/>
          </w:tcBorders>
        </w:tcPr>
        <w:p w:rsidR="008247D7" w:rsidRDefault="008247D7">
          <w:pPr>
            <w:pStyle w:val="Cabealho"/>
            <w:rPr>
              <w:rFonts w:asciiTheme="majorHAnsi" w:eastAsiaTheme="majorEastAsia" w:hAnsiTheme="majorHAnsi" w:cstheme="majorBidi"/>
              <w:b/>
              <w:bCs/>
            </w:rPr>
          </w:pPr>
        </w:p>
      </w:tc>
      <w:tc>
        <w:tcPr>
          <w:tcW w:w="500" w:type="pct"/>
          <w:vMerge/>
        </w:tcPr>
        <w:p w:rsidR="008247D7" w:rsidRDefault="008247D7">
          <w:pPr>
            <w:pStyle w:val="Cabealho"/>
            <w:jc w:val="center"/>
            <w:rPr>
              <w:rFonts w:asciiTheme="majorHAnsi" w:eastAsiaTheme="majorEastAsia" w:hAnsiTheme="majorHAnsi" w:cstheme="majorBidi"/>
              <w:b/>
              <w:bCs/>
            </w:rPr>
          </w:pPr>
        </w:p>
      </w:tc>
      <w:tc>
        <w:tcPr>
          <w:tcW w:w="2250" w:type="pct"/>
          <w:tcBorders>
            <w:top w:val="single" w:sz="4" w:space="0" w:color="4F81BD" w:themeColor="accent1"/>
          </w:tcBorders>
        </w:tcPr>
        <w:p w:rsidR="008247D7" w:rsidRDefault="008247D7">
          <w:pPr>
            <w:pStyle w:val="Cabealho"/>
            <w:rPr>
              <w:rFonts w:asciiTheme="majorHAnsi" w:eastAsiaTheme="majorEastAsia" w:hAnsiTheme="majorHAnsi" w:cstheme="majorBidi"/>
              <w:b/>
              <w:bCs/>
            </w:rPr>
          </w:pPr>
        </w:p>
      </w:tc>
    </w:tr>
  </w:tbl>
  <w:p w:rsidR="00850A46" w:rsidRDefault="00850A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6A0" w:rsidRDefault="006B66A0" w:rsidP="00330BD9">
      <w:pPr>
        <w:spacing w:after="0" w:line="240" w:lineRule="auto"/>
      </w:pPr>
      <w:r>
        <w:separator/>
      </w:r>
    </w:p>
  </w:footnote>
  <w:footnote w:type="continuationSeparator" w:id="0">
    <w:p w:rsidR="006B66A0" w:rsidRDefault="006B66A0" w:rsidP="00330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D6D9A"/>
    <w:multiLevelType w:val="multilevel"/>
    <w:tmpl w:val="1D06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8393C71"/>
    <w:multiLevelType w:val="singleLevel"/>
    <w:tmpl w:val="0816000F"/>
    <w:lvl w:ilvl="0">
      <w:start w:val="1"/>
      <w:numFmt w:val="decimal"/>
      <w:lvlText w:val="%1."/>
      <w:legacy w:legacy="1" w:legacySpace="0" w:legacyIndent="360"/>
      <w:lvlJc w:val="left"/>
      <w:pPr>
        <w:ind w:left="360" w:hanging="360"/>
      </w:pPr>
    </w:lvl>
  </w:abstractNum>
  <w:num w:numId="1">
    <w:abstractNumId w:val="1"/>
    <w:lvlOverride w:ilvl="0">
      <w:lvl w:ilvl="0">
        <w:start w:val="1"/>
        <w:numFmt w:val="decimal"/>
        <w:lvlText w:val="%1."/>
        <w:legacy w:legacy="1" w:legacySpace="0" w:legacyIndent="360"/>
        <w:lvlJc w:val="left"/>
        <w:pPr>
          <w:ind w:left="360" w:hanging="360"/>
        </w:p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BCD"/>
    <w:rsid w:val="000769BE"/>
    <w:rsid w:val="0008556E"/>
    <w:rsid w:val="00104A6C"/>
    <w:rsid w:val="00122354"/>
    <w:rsid w:val="00145C54"/>
    <w:rsid w:val="00156BCD"/>
    <w:rsid w:val="00263ED1"/>
    <w:rsid w:val="00330BD9"/>
    <w:rsid w:val="003B7F86"/>
    <w:rsid w:val="0045219A"/>
    <w:rsid w:val="004E06FF"/>
    <w:rsid w:val="004F5B73"/>
    <w:rsid w:val="00554CBD"/>
    <w:rsid w:val="005958D6"/>
    <w:rsid w:val="00602EEB"/>
    <w:rsid w:val="00643CBE"/>
    <w:rsid w:val="00646676"/>
    <w:rsid w:val="00687180"/>
    <w:rsid w:val="006B66A0"/>
    <w:rsid w:val="006E6F26"/>
    <w:rsid w:val="00733D42"/>
    <w:rsid w:val="00793D0F"/>
    <w:rsid w:val="008247D7"/>
    <w:rsid w:val="00850A46"/>
    <w:rsid w:val="008737FF"/>
    <w:rsid w:val="008754B4"/>
    <w:rsid w:val="00900759"/>
    <w:rsid w:val="00A50C71"/>
    <w:rsid w:val="00AC7011"/>
    <w:rsid w:val="00AF3556"/>
    <w:rsid w:val="00B40BB0"/>
    <w:rsid w:val="00BD3D73"/>
    <w:rsid w:val="00C501E7"/>
    <w:rsid w:val="00CF4D7F"/>
    <w:rsid w:val="00D1131C"/>
    <w:rsid w:val="00DB466A"/>
    <w:rsid w:val="00DC5A0D"/>
    <w:rsid w:val="00DD25B3"/>
    <w:rsid w:val="00DF6442"/>
    <w:rsid w:val="00F12211"/>
    <w:rsid w:val="00F21AD2"/>
    <w:rsid w:val="00FD7DA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156BC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56BCD"/>
    <w:rPr>
      <w:rFonts w:ascii="Tahoma" w:hAnsi="Tahoma" w:cs="Tahoma"/>
      <w:sz w:val="16"/>
      <w:szCs w:val="16"/>
    </w:rPr>
  </w:style>
  <w:style w:type="paragraph" w:styleId="Cabealho">
    <w:name w:val="header"/>
    <w:basedOn w:val="Normal"/>
    <w:link w:val="CabealhoCarcter"/>
    <w:uiPriority w:val="99"/>
    <w:unhideWhenUsed/>
    <w:rsid w:val="00330BD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330BD9"/>
  </w:style>
  <w:style w:type="paragraph" w:styleId="Rodap">
    <w:name w:val="footer"/>
    <w:basedOn w:val="Normal"/>
    <w:link w:val="RodapCarcter"/>
    <w:uiPriority w:val="99"/>
    <w:unhideWhenUsed/>
    <w:rsid w:val="00330BD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330BD9"/>
  </w:style>
  <w:style w:type="character" w:styleId="Hiperligao">
    <w:name w:val="Hyperlink"/>
    <w:basedOn w:val="Tipodeletrapredefinidodopargrafo"/>
    <w:uiPriority w:val="99"/>
    <w:unhideWhenUsed/>
    <w:rsid w:val="00B40BB0"/>
    <w:rPr>
      <w:color w:val="0000FF" w:themeColor="hyperlink"/>
      <w:u w:val="single"/>
    </w:rPr>
  </w:style>
  <w:style w:type="paragraph" w:customStyle="1" w:styleId="font8">
    <w:name w:val="font_8"/>
    <w:basedOn w:val="Normal"/>
    <w:rsid w:val="00263ED1"/>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link w:val="SemEspaamentoCarcter"/>
    <w:uiPriority w:val="1"/>
    <w:qFormat/>
    <w:rsid w:val="008247D7"/>
    <w:pPr>
      <w:spacing w:after="0" w:line="240" w:lineRule="auto"/>
    </w:pPr>
  </w:style>
  <w:style w:type="character" w:customStyle="1" w:styleId="SemEspaamentoCarcter">
    <w:name w:val="Sem Espaçamento Carácter"/>
    <w:basedOn w:val="Tipodeletrapredefinidodopargrafo"/>
    <w:link w:val="SemEspaamento"/>
    <w:uiPriority w:val="1"/>
    <w:rsid w:val="008247D7"/>
  </w:style>
  <w:style w:type="paragraph" w:styleId="Ttulo">
    <w:name w:val="Title"/>
    <w:basedOn w:val="Normal"/>
    <w:next w:val="Normal"/>
    <w:link w:val="TtuloCarcter"/>
    <w:uiPriority w:val="10"/>
    <w:qFormat/>
    <w:rsid w:val="008247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8247D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156BC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56BCD"/>
    <w:rPr>
      <w:rFonts w:ascii="Tahoma" w:hAnsi="Tahoma" w:cs="Tahoma"/>
      <w:sz w:val="16"/>
      <w:szCs w:val="16"/>
    </w:rPr>
  </w:style>
  <w:style w:type="paragraph" w:styleId="Cabealho">
    <w:name w:val="header"/>
    <w:basedOn w:val="Normal"/>
    <w:link w:val="CabealhoCarcter"/>
    <w:uiPriority w:val="99"/>
    <w:unhideWhenUsed/>
    <w:rsid w:val="00330BD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330BD9"/>
  </w:style>
  <w:style w:type="paragraph" w:styleId="Rodap">
    <w:name w:val="footer"/>
    <w:basedOn w:val="Normal"/>
    <w:link w:val="RodapCarcter"/>
    <w:uiPriority w:val="99"/>
    <w:unhideWhenUsed/>
    <w:rsid w:val="00330BD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330BD9"/>
  </w:style>
  <w:style w:type="character" w:styleId="Hiperligao">
    <w:name w:val="Hyperlink"/>
    <w:basedOn w:val="Tipodeletrapredefinidodopargrafo"/>
    <w:uiPriority w:val="99"/>
    <w:unhideWhenUsed/>
    <w:rsid w:val="00B40BB0"/>
    <w:rPr>
      <w:color w:val="0000FF" w:themeColor="hyperlink"/>
      <w:u w:val="single"/>
    </w:rPr>
  </w:style>
  <w:style w:type="paragraph" w:customStyle="1" w:styleId="font8">
    <w:name w:val="font_8"/>
    <w:basedOn w:val="Normal"/>
    <w:rsid w:val="00263ED1"/>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link w:val="SemEspaamentoCarcter"/>
    <w:uiPriority w:val="1"/>
    <w:qFormat/>
    <w:rsid w:val="008247D7"/>
    <w:pPr>
      <w:spacing w:after="0" w:line="240" w:lineRule="auto"/>
    </w:pPr>
  </w:style>
  <w:style w:type="character" w:customStyle="1" w:styleId="SemEspaamentoCarcter">
    <w:name w:val="Sem Espaçamento Carácter"/>
    <w:basedOn w:val="Tipodeletrapredefinidodopargrafo"/>
    <w:link w:val="SemEspaamento"/>
    <w:uiPriority w:val="1"/>
    <w:rsid w:val="008247D7"/>
  </w:style>
  <w:style w:type="paragraph" w:styleId="Ttulo">
    <w:name w:val="Title"/>
    <w:basedOn w:val="Normal"/>
    <w:next w:val="Normal"/>
    <w:link w:val="TtuloCarcter"/>
    <w:uiPriority w:val="10"/>
    <w:qFormat/>
    <w:rsid w:val="008247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8247D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29702">
      <w:bodyDiv w:val="1"/>
      <w:marLeft w:val="0"/>
      <w:marRight w:val="0"/>
      <w:marTop w:val="0"/>
      <w:marBottom w:val="0"/>
      <w:divBdr>
        <w:top w:val="none" w:sz="0" w:space="0" w:color="auto"/>
        <w:left w:val="none" w:sz="0" w:space="0" w:color="auto"/>
        <w:bottom w:val="none" w:sz="0" w:space="0" w:color="auto"/>
        <w:right w:val="none" w:sz="0" w:space="0" w:color="auto"/>
      </w:divBdr>
    </w:div>
    <w:div w:id="168568095">
      <w:bodyDiv w:val="1"/>
      <w:marLeft w:val="0"/>
      <w:marRight w:val="0"/>
      <w:marTop w:val="0"/>
      <w:marBottom w:val="0"/>
      <w:divBdr>
        <w:top w:val="none" w:sz="0" w:space="0" w:color="auto"/>
        <w:left w:val="none" w:sz="0" w:space="0" w:color="auto"/>
        <w:bottom w:val="none" w:sz="0" w:space="0" w:color="auto"/>
        <w:right w:val="none" w:sz="0" w:space="0" w:color="auto"/>
      </w:divBdr>
    </w:div>
    <w:div w:id="257368580">
      <w:bodyDiv w:val="1"/>
      <w:marLeft w:val="0"/>
      <w:marRight w:val="0"/>
      <w:marTop w:val="0"/>
      <w:marBottom w:val="0"/>
      <w:divBdr>
        <w:top w:val="none" w:sz="0" w:space="0" w:color="auto"/>
        <w:left w:val="none" w:sz="0" w:space="0" w:color="auto"/>
        <w:bottom w:val="none" w:sz="0" w:space="0" w:color="auto"/>
        <w:right w:val="none" w:sz="0" w:space="0" w:color="auto"/>
      </w:divBdr>
    </w:div>
    <w:div w:id="400491392">
      <w:bodyDiv w:val="1"/>
      <w:marLeft w:val="0"/>
      <w:marRight w:val="0"/>
      <w:marTop w:val="0"/>
      <w:marBottom w:val="0"/>
      <w:divBdr>
        <w:top w:val="none" w:sz="0" w:space="0" w:color="auto"/>
        <w:left w:val="none" w:sz="0" w:space="0" w:color="auto"/>
        <w:bottom w:val="none" w:sz="0" w:space="0" w:color="auto"/>
        <w:right w:val="none" w:sz="0" w:space="0" w:color="auto"/>
      </w:divBdr>
    </w:div>
    <w:div w:id="1391002418">
      <w:bodyDiv w:val="1"/>
      <w:marLeft w:val="0"/>
      <w:marRight w:val="0"/>
      <w:marTop w:val="0"/>
      <w:marBottom w:val="0"/>
      <w:divBdr>
        <w:top w:val="none" w:sz="0" w:space="0" w:color="auto"/>
        <w:left w:val="none" w:sz="0" w:space="0" w:color="auto"/>
        <w:bottom w:val="none" w:sz="0" w:space="0" w:color="auto"/>
        <w:right w:val="none" w:sz="0" w:space="0" w:color="auto"/>
      </w:divBdr>
    </w:div>
    <w:div w:id="1518885229">
      <w:bodyDiv w:val="1"/>
      <w:marLeft w:val="0"/>
      <w:marRight w:val="0"/>
      <w:marTop w:val="0"/>
      <w:marBottom w:val="0"/>
      <w:divBdr>
        <w:top w:val="none" w:sz="0" w:space="0" w:color="auto"/>
        <w:left w:val="none" w:sz="0" w:space="0" w:color="auto"/>
        <w:bottom w:val="none" w:sz="0" w:space="0" w:color="auto"/>
        <w:right w:val="none" w:sz="0" w:space="0" w:color="auto"/>
      </w:divBdr>
    </w:div>
    <w:div w:id="15191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5098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Filipa</cp:lastModifiedBy>
  <cp:revision>2</cp:revision>
  <dcterms:created xsi:type="dcterms:W3CDTF">2017-06-04T17:40:00Z</dcterms:created>
  <dcterms:modified xsi:type="dcterms:W3CDTF">2017-06-04T17:40:00Z</dcterms:modified>
</cp:coreProperties>
</file>